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E5AF" w14:textId="77777777" w:rsidR="006D7CD6" w:rsidRPr="001628C7" w:rsidRDefault="00210481">
      <w:pPr>
        <w:rPr>
          <w:b/>
          <w:sz w:val="40"/>
          <w:szCs w:val="40"/>
        </w:rPr>
      </w:pPr>
      <w:r w:rsidRPr="001628C7">
        <w:rPr>
          <w:b/>
          <w:sz w:val="40"/>
          <w:szCs w:val="40"/>
        </w:rPr>
        <w:t>Financ</w:t>
      </w:r>
      <w:r w:rsidR="00110EC3">
        <w:rPr>
          <w:b/>
          <w:sz w:val="40"/>
          <w:szCs w:val="40"/>
        </w:rPr>
        <w:t>ial Considerations for Travel</w:t>
      </w:r>
      <w:r w:rsidRPr="001628C7">
        <w:rPr>
          <w:b/>
          <w:sz w:val="40"/>
          <w:szCs w:val="40"/>
        </w:rPr>
        <w:t xml:space="preserve"> Nurses</w:t>
      </w:r>
    </w:p>
    <w:p w14:paraId="031939A1" w14:textId="77777777" w:rsidR="00240137" w:rsidRPr="00240137" w:rsidRDefault="00240137" w:rsidP="00240137">
      <w:pPr>
        <w:spacing w:after="0" w:line="240" w:lineRule="auto"/>
        <w:rPr>
          <w:rFonts w:eastAsia="Times New Roman" w:cs="Times New Roman"/>
        </w:rPr>
      </w:pPr>
      <w:r w:rsidRPr="00240137">
        <w:rPr>
          <w:rFonts w:eastAsia="Times New Roman" w:cs="Arial"/>
          <w:shd w:val="clear" w:color="auto" w:fill="FFFFFF"/>
        </w:rPr>
        <w:t xml:space="preserve">As challenging and exciting as the nursing profession might be, adding travel brings a new dimension to the vocation. Many dedicated individuals are drawn to the role of traveling nurse due to its ability to offer diverse experiences, exposure to various healthcare systems, and professional growth. However, like any significant career move, this niche requires careful consideration, financial planning, and informed decision-making to ensure sustainability and overall </w:t>
      </w:r>
      <w:r w:rsidR="007909EA">
        <w:rPr>
          <w:rFonts w:eastAsia="Times New Roman" w:cs="Arial"/>
          <w:shd w:val="clear" w:color="auto" w:fill="FFFFFF"/>
        </w:rPr>
        <w:t>wellbeing</w:t>
      </w:r>
      <w:r w:rsidRPr="00240137">
        <w:rPr>
          <w:rFonts w:eastAsia="Times New Roman" w:cs="Arial"/>
          <w:shd w:val="clear" w:color="auto" w:fill="FFFFFF"/>
        </w:rPr>
        <w:t xml:space="preserve">. Below are </w:t>
      </w:r>
      <w:r w:rsidR="00EB2C6B">
        <w:rPr>
          <w:rFonts w:eastAsia="Times New Roman" w:cs="Arial"/>
          <w:shd w:val="clear" w:color="auto" w:fill="FFFFFF"/>
        </w:rPr>
        <w:t xml:space="preserve">some </w:t>
      </w:r>
      <w:r w:rsidRPr="00240137">
        <w:rPr>
          <w:rFonts w:eastAsia="Times New Roman" w:cs="Arial"/>
          <w:shd w:val="clear" w:color="auto" w:fill="FFFFFF"/>
        </w:rPr>
        <w:t>k</w:t>
      </w:r>
      <w:r w:rsidR="00690D81">
        <w:rPr>
          <w:rFonts w:eastAsia="Times New Roman" w:cs="Arial"/>
          <w:shd w:val="clear" w:color="auto" w:fill="FFFFFF"/>
        </w:rPr>
        <w:t xml:space="preserve">ey financial considerations </w:t>
      </w:r>
      <w:r w:rsidR="00110EC3">
        <w:rPr>
          <w:rFonts w:eastAsia="Times New Roman" w:cs="Arial"/>
          <w:shd w:val="clear" w:color="auto" w:fill="FFFFFF"/>
        </w:rPr>
        <w:t>for travel</w:t>
      </w:r>
      <w:r w:rsidRPr="00240137">
        <w:rPr>
          <w:rFonts w:eastAsia="Times New Roman" w:cs="Arial"/>
          <w:shd w:val="clear" w:color="auto" w:fill="FFFFFF"/>
        </w:rPr>
        <w:t xml:space="preserve"> nurses:</w:t>
      </w:r>
    </w:p>
    <w:p w14:paraId="79C47ACD" w14:textId="77777777" w:rsidR="00CC74A3" w:rsidRPr="00CC74A3" w:rsidRDefault="00240137" w:rsidP="002605C0">
      <w:pPr>
        <w:spacing w:after="100" w:afterAutospacing="1" w:line="240" w:lineRule="auto"/>
        <w:rPr>
          <w:rFonts w:eastAsia="Times New Roman" w:cs="Arial"/>
        </w:rPr>
      </w:pPr>
      <w:r w:rsidRPr="00240137">
        <w:rPr>
          <w:rFonts w:eastAsia="Times New Roman" w:cs="Arial"/>
        </w:rPr>
        <w:br/>
      </w:r>
      <w:r w:rsidR="00CC74A3">
        <w:rPr>
          <w:rFonts w:eastAsia="Times New Roman" w:cs="Arial"/>
          <w:b/>
          <w:sz w:val="32"/>
          <w:szCs w:val="32"/>
        </w:rPr>
        <w:t>1. Understand the '</w:t>
      </w:r>
      <w:r w:rsidR="001628C7">
        <w:rPr>
          <w:rFonts w:eastAsia="Times New Roman" w:cs="Arial"/>
          <w:b/>
          <w:sz w:val="32"/>
          <w:szCs w:val="32"/>
        </w:rPr>
        <w:t>Tax Home</w:t>
      </w:r>
      <w:r w:rsidR="00CC74A3">
        <w:rPr>
          <w:rFonts w:eastAsia="Times New Roman" w:cs="Arial"/>
          <w:b/>
          <w:sz w:val="32"/>
          <w:szCs w:val="32"/>
        </w:rPr>
        <w:t>'</w:t>
      </w:r>
      <w:r w:rsidR="001628C7">
        <w:rPr>
          <w:rFonts w:eastAsia="Times New Roman" w:cs="Arial"/>
          <w:b/>
          <w:sz w:val="32"/>
          <w:szCs w:val="32"/>
        </w:rPr>
        <w:t xml:space="preserve"> c</w:t>
      </w:r>
      <w:r w:rsidRPr="00240137">
        <w:rPr>
          <w:rFonts w:eastAsia="Times New Roman" w:cs="Arial"/>
          <w:b/>
          <w:sz w:val="32"/>
          <w:szCs w:val="32"/>
        </w:rPr>
        <w:t>oncept</w:t>
      </w:r>
      <w:r w:rsidR="004E1E75">
        <w:rPr>
          <w:rFonts w:eastAsia="Times New Roman" w:cs="Arial"/>
        </w:rPr>
        <w:br/>
      </w:r>
      <w:r w:rsidR="004E1E75">
        <w:rPr>
          <w:rFonts w:eastAsia="Times New Roman" w:cs="Arial"/>
        </w:rPr>
        <w:br/>
        <w:t>One</w:t>
      </w:r>
      <w:r w:rsidRPr="00240137">
        <w:rPr>
          <w:rFonts w:eastAsia="Times New Roman" w:cs="Arial"/>
        </w:rPr>
        <w:t xml:space="preserve"> important </w:t>
      </w:r>
      <w:r w:rsidR="004E1E75">
        <w:rPr>
          <w:rFonts w:eastAsia="Times New Roman" w:cs="Arial"/>
        </w:rPr>
        <w:t xml:space="preserve">thing travel </w:t>
      </w:r>
      <w:proofErr w:type="gramStart"/>
      <w:r w:rsidR="004E1E75">
        <w:rPr>
          <w:rFonts w:eastAsia="Times New Roman" w:cs="Arial"/>
        </w:rPr>
        <w:t>nurses</w:t>
      </w:r>
      <w:proofErr w:type="gramEnd"/>
      <w:r w:rsidR="004E1E75">
        <w:rPr>
          <w:rFonts w:eastAsia="Times New Roman" w:cs="Arial"/>
        </w:rPr>
        <w:t xml:space="preserve"> must consider</w:t>
      </w:r>
      <w:r w:rsidRPr="00240137">
        <w:rPr>
          <w:rFonts w:eastAsia="Times New Roman" w:cs="Arial"/>
        </w:rPr>
        <w:t xml:space="preserve"> is taxes. Maintaining a 'tax home' beco</w:t>
      </w:r>
      <w:r w:rsidR="004E1E75">
        <w:rPr>
          <w:rFonts w:eastAsia="Times New Roman" w:cs="Arial"/>
        </w:rPr>
        <w:t>mes crucial</w:t>
      </w:r>
      <w:r w:rsidRPr="00240137">
        <w:rPr>
          <w:rFonts w:eastAsia="Times New Roman" w:cs="Arial"/>
        </w:rPr>
        <w:t xml:space="preserve"> when mapping out your finances</w:t>
      </w:r>
      <w:r w:rsidR="004E1E75">
        <w:rPr>
          <w:rFonts w:eastAsia="Times New Roman" w:cs="Arial"/>
        </w:rPr>
        <w:t xml:space="preserve"> and tax liability</w:t>
      </w:r>
      <w:r w:rsidRPr="00240137">
        <w:rPr>
          <w:rFonts w:eastAsia="Times New Roman" w:cs="Arial"/>
        </w:rPr>
        <w:t>. Simply put, a tax home is the g</w:t>
      </w:r>
      <w:r w:rsidR="004E1E75">
        <w:rPr>
          <w:rFonts w:eastAsia="Times New Roman" w:cs="Arial"/>
        </w:rPr>
        <w:t>eneral geographical area where</w:t>
      </w:r>
      <w:r w:rsidRPr="00240137">
        <w:rPr>
          <w:rFonts w:eastAsia="Times New Roman" w:cs="Arial"/>
        </w:rPr>
        <w:t xml:space="preserve"> you conduct your business or trade. </w:t>
      </w:r>
    </w:p>
    <w:p w14:paraId="01A7F5DA" w14:textId="77777777" w:rsidR="004F3FFD" w:rsidRDefault="004F3FFD" w:rsidP="00240137">
      <w:pPr>
        <w:spacing w:after="100" w:afterAutospacing="1" w:line="240" w:lineRule="auto"/>
        <w:rPr>
          <w:rFonts w:eastAsia="Times New Roman" w:cs="Arial"/>
        </w:rPr>
      </w:pPr>
      <w:r>
        <w:rPr>
          <w:rFonts w:eastAsia="Times New Roman" w:cs="Arial"/>
        </w:rPr>
        <w:t xml:space="preserve">When traveling for work, remember that your state of residence </w:t>
      </w:r>
      <w:r w:rsidR="002605C0">
        <w:rPr>
          <w:rFonts w:eastAsia="Times New Roman" w:cs="Arial"/>
        </w:rPr>
        <w:t xml:space="preserve">(tax home) </w:t>
      </w:r>
      <w:r>
        <w:rPr>
          <w:rFonts w:eastAsia="Times New Roman" w:cs="Arial"/>
        </w:rPr>
        <w:t xml:space="preserve">is one tax domicile, while where you work is another. Therefore, if you work in various states during the year, you may need to file state taxes in each. </w:t>
      </w:r>
    </w:p>
    <w:p w14:paraId="238F5B7A" w14:textId="77777777" w:rsidR="002605C0" w:rsidRDefault="00240137" w:rsidP="002605C0">
      <w:pPr>
        <w:spacing w:after="100" w:afterAutospacing="1" w:line="240" w:lineRule="auto"/>
        <w:rPr>
          <w:rFonts w:eastAsia="Times New Roman" w:cs="Arial"/>
        </w:rPr>
      </w:pPr>
      <w:r w:rsidRPr="00240137">
        <w:rPr>
          <w:rFonts w:eastAsia="Times New Roman" w:cs="Arial"/>
        </w:rPr>
        <w:t>Since n</w:t>
      </w:r>
      <w:r w:rsidR="00CC74A3">
        <w:rPr>
          <w:rFonts w:eastAsia="Times New Roman" w:cs="Arial"/>
        </w:rPr>
        <w:t>avigating the travel nurse</w:t>
      </w:r>
      <w:r w:rsidR="002605C0">
        <w:rPr>
          <w:rFonts w:eastAsia="Times New Roman" w:cs="Arial"/>
        </w:rPr>
        <w:t xml:space="preserve"> </w:t>
      </w:r>
      <w:r w:rsidRPr="00240137">
        <w:rPr>
          <w:rFonts w:eastAsia="Times New Roman" w:cs="Arial"/>
        </w:rPr>
        <w:t>t</w:t>
      </w:r>
      <w:r w:rsidR="002605C0">
        <w:rPr>
          <w:rFonts w:eastAsia="Times New Roman" w:cs="Arial"/>
        </w:rPr>
        <w:t>ax home status</w:t>
      </w:r>
      <w:r w:rsidRPr="00240137">
        <w:rPr>
          <w:rFonts w:eastAsia="Times New Roman" w:cs="Arial"/>
        </w:rPr>
        <w:t xml:space="preserve"> is vital, consult a tax professional for guidance as it impacts your tax situation.</w:t>
      </w:r>
      <w:r w:rsidRPr="00240137">
        <w:rPr>
          <w:rFonts w:eastAsia="Times New Roman" w:cs="Arial"/>
        </w:rPr>
        <w:br/>
      </w:r>
      <w:r w:rsidRPr="00240137">
        <w:rPr>
          <w:rFonts w:eastAsia="Times New Roman" w:cs="Arial"/>
        </w:rPr>
        <w:br/>
      </w:r>
      <w:r w:rsidR="00690D81">
        <w:rPr>
          <w:rFonts w:eastAsia="Times New Roman" w:cs="Arial"/>
          <w:b/>
          <w:sz w:val="32"/>
          <w:szCs w:val="32"/>
        </w:rPr>
        <w:t xml:space="preserve">2. Adhere to </w:t>
      </w:r>
      <w:r w:rsidR="001628C7">
        <w:rPr>
          <w:rFonts w:eastAsia="Times New Roman" w:cs="Arial"/>
          <w:b/>
          <w:sz w:val="32"/>
          <w:szCs w:val="32"/>
        </w:rPr>
        <w:t>r</w:t>
      </w:r>
      <w:r w:rsidR="00690D81">
        <w:rPr>
          <w:rFonts w:eastAsia="Times New Roman" w:cs="Arial"/>
          <w:b/>
          <w:sz w:val="32"/>
          <w:szCs w:val="32"/>
        </w:rPr>
        <w:t>eimbursement policies</w:t>
      </w:r>
      <w:r w:rsidR="004B400D">
        <w:rPr>
          <w:rFonts w:eastAsia="Times New Roman" w:cs="Arial"/>
        </w:rPr>
        <w:br/>
      </w:r>
      <w:r w:rsidR="004B400D">
        <w:rPr>
          <w:rFonts w:eastAsia="Times New Roman" w:cs="Arial"/>
        </w:rPr>
        <w:br/>
        <w:t>Some</w:t>
      </w:r>
      <w:r w:rsidR="004E1E75">
        <w:rPr>
          <w:rFonts w:eastAsia="Times New Roman" w:cs="Arial"/>
        </w:rPr>
        <w:t xml:space="preserve"> travel nurse </w:t>
      </w:r>
      <w:r w:rsidRPr="00240137">
        <w:rPr>
          <w:rFonts w:eastAsia="Times New Roman" w:cs="Arial"/>
        </w:rPr>
        <w:t>agencies offer stipends or reimbursements for travel expenses, accommodation, meals, licensure costs, and continuing educa</w:t>
      </w:r>
      <w:r w:rsidR="004E1E75">
        <w:rPr>
          <w:rFonts w:eastAsia="Times New Roman" w:cs="Arial"/>
        </w:rPr>
        <w:t>tion. Understanding your agency</w:t>
      </w:r>
      <w:r w:rsidR="002605C0">
        <w:rPr>
          <w:rFonts w:eastAsia="Times New Roman" w:cs="Arial"/>
        </w:rPr>
        <w:t xml:space="preserve">’s reimbursement policy, what they cover, and what you must pay </w:t>
      </w:r>
      <w:r w:rsidRPr="00240137">
        <w:rPr>
          <w:rFonts w:eastAsia="Times New Roman" w:cs="Arial"/>
        </w:rPr>
        <w:t xml:space="preserve">is imperative to optimize your earnings and manage out-of-pocket expenses. Maintaining a complete record of these expenses plus receipts </w:t>
      </w:r>
      <w:r w:rsidR="00110EC3">
        <w:rPr>
          <w:rFonts w:eastAsia="Times New Roman" w:cs="Arial"/>
        </w:rPr>
        <w:t>is advisable, as they may be help</w:t>
      </w:r>
      <w:r w:rsidRPr="00240137">
        <w:rPr>
          <w:rFonts w:eastAsia="Times New Roman" w:cs="Arial"/>
        </w:rPr>
        <w:t>ful for tax purposes.</w:t>
      </w:r>
      <w:r w:rsidR="004E1E75">
        <w:rPr>
          <w:rFonts w:eastAsia="Times New Roman" w:cs="Arial"/>
        </w:rPr>
        <w:t xml:space="preserve"> Also, remember to turn in expenses regularly for reimbursement</w:t>
      </w:r>
      <w:r w:rsidR="00110EC3">
        <w:rPr>
          <w:rFonts w:eastAsia="Times New Roman" w:cs="Arial"/>
        </w:rPr>
        <w:t>,</w:t>
      </w:r>
      <w:r w:rsidR="004E1E75">
        <w:rPr>
          <w:rFonts w:eastAsia="Times New Roman" w:cs="Arial"/>
        </w:rPr>
        <w:t xml:space="preserve"> as it may impact your cash flow and timeline of payment from the agency.</w:t>
      </w:r>
      <w:r w:rsidR="002605C0">
        <w:rPr>
          <w:rFonts w:eastAsia="Times New Roman" w:cs="Arial"/>
        </w:rPr>
        <w:t xml:space="preserve"> </w:t>
      </w:r>
    </w:p>
    <w:p w14:paraId="4DB52266" w14:textId="77777777" w:rsidR="002605C0" w:rsidRDefault="002605C0" w:rsidP="002605C0">
      <w:pPr>
        <w:spacing w:after="100" w:afterAutospacing="1" w:line="240" w:lineRule="auto"/>
        <w:rPr>
          <w:rFonts w:eastAsia="Times New Roman" w:cs="Arial"/>
        </w:rPr>
      </w:pPr>
      <w:r w:rsidRPr="00240137">
        <w:rPr>
          <w:rFonts w:eastAsia="Times New Roman" w:cs="Arial"/>
        </w:rPr>
        <w:t xml:space="preserve">When you </w:t>
      </w:r>
      <w:r>
        <w:rPr>
          <w:rFonts w:eastAsia="Times New Roman" w:cs="Arial"/>
        </w:rPr>
        <w:t>travel for work for assignments, you may be able to</w:t>
      </w:r>
      <w:r w:rsidRPr="00240137">
        <w:rPr>
          <w:rFonts w:eastAsia="Times New Roman" w:cs="Arial"/>
        </w:rPr>
        <w:t xml:space="preserve"> deduct </w:t>
      </w:r>
      <w:r>
        <w:rPr>
          <w:rFonts w:eastAsia="Times New Roman" w:cs="Arial"/>
        </w:rPr>
        <w:t>th</w:t>
      </w:r>
      <w:r w:rsidR="00110EC3">
        <w:rPr>
          <w:rFonts w:eastAsia="Times New Roman" w:cs="Arial"/>
        </w:rPr>
        <w:t>e following when you file taxes</w:t>
      </w:r>
      <w:r>
        <w:rPr>
          <w:rFonts w:eastAsia="Times New Roman" w:cs="Arial"/>
        </w:rPr>
        <w:t xml:space="preserve"> if your agency doesn’t provide them:</w:t>
      </w:r>
    </w:p>
    <w:p w14:paraId="38F5888C" w14:textId="77777777" w:rsidR="002605C0" w:rsidRPr="00CC74A3" w:rsidRDefault="002605C0" w:rsidP="002605C0">
      <w:pPr>
        <w:pStyle w:val="ListParagraph"/>
        <w:numPr>
          <w:ilvl w:val="0"/>
          <w:numId w:val="1"/>
        </w:numPr>
        <w:spacing w:after="100" w:afterAutospacing="1" w:line="240" w:lineRule="auto"/>
        <w:rPr>
          <w:rFonts w:eastAsia="Times New Roman" w:cs="Arial"/>
        </w:rPr>
      </w:pPr>
      <w:r w:rsidRPr="00CC74A3">
        <w:rPr>
          <w:rFonts w:eastAsia="Times New Roman" w:cs="Arial"/>
        </w:rPr>
        <w:t>Incurred business expenses</w:t>
      </w:r>
    </w:p>
    <w:p w14:paraId="3E842ACA" w14:textId="77777777" w:rsidR="002605C0" w:rsidRPr="00CC74A3" w:rsidRDefault="002605C0" w:rsidP="002605C0">
      <w:pPr>
        <w:pStyle w:val="ListParagraph"/>
        <w:numPr>
          <w:ilvl w:val="0"/>
          <w:numId w:val="1"/>
        </w:numPr>
        <w:spacing w:after="100" w:afterAutospacing="1" w:line="240" w:lineRule="auto"/>
        <w:rPr>
          <w:rFonts w:eastAsia="Times New Roman" w:cs="Arial"/>
        </w:rPr>
      </w:pPr>
      <w:r w:rsidRPr="00CC74A3">
        <w:rPr>
          <w:rFonts w:eastAsia="Times New Roman" w:cs="Arial"/>
        </w:rPr>
        <w:t>Housing</w:t>
      </w:r>
    </w:p>
    <w:p w14:paraId="6F6A6F9B" w14:textId="77777777" w:rsidR="002605C0" w:rsidRPr="00CC74A3" w:rsidRDefault="002605C0" w:rsidP="002605C0">
      <w:pPr>
        <w:pStyle w:val="ListParagraph"/>
        <w:numPr>
          <w:ilvl w:val="0"/>
          <w:numId w:val="1"/>
        </w:numPr>
        <w:spacing w:after="100" w:afterAutospacing="1" w:line="240" w:lineRule="auto"/>
        <w:rPr>
          <w:rFonts w:eastAsia="Times New Roman" w:cs="Arial"/>
        </w:rPr>
      </w:pPr>
      <w:r w:rsidRPr="00CC74A3">
        <w:rPr>
          <w:rFonts w:eastAsia="Times New Roman" w:cs="Arial"/>
        </w:rPr>
        <w:t>Meals</w:t>
      </w:r>
    </w:p>
    <w:p w14:paraId="6148808C" w14:textId="77777777" w:rsidR="002605C0" w:rsidRPr="00CC74A3" w:rsidRDefault="002605C0" w:rsidP="002605C0">
      <w:pPr>
        <w:pStyle w:val="ListParagraph"/>
        <w:numPr>
          <w:ilvl w:val="0"/>
          <w:numId w:val="1"/>
        </w:numPr>
        <w:spacing w:after="100" w:afterAutospacing="1" w:line="240" w:lineRule="auto"/>
        <w:rPr>
          <w:rFonts w:eastAsia="Times New Roman" w:cs="Arial"/>
        </w:rPr>
      </w:pPr>
      <w:r w:rsidRPr="00CC74A3">
        <w:rPr>
          <w:rFonts w:eastAsia="Times New Roman" w:cs="Arial"/>
        </w:rPr>
        <w:t>Transportation</w:t>
      </w:r>
    </w:p>
    <w:p w14:paraId="357862C9" w14:textId="77777777" w:rsidR="002605C0" w:rsidRPr="00CC74A3" w:rsidRDefault="002605C0" w:rsidP="002605C0">
      <w:pPr>
        <w:pStyle w:val="ListParagraph"/>
        <w:numPr>
          <w:ilvl w:val="0"/>
          <w:numId w:val="1"/>
        </w:numPr>
        <w:spacing w:after="100" w:afterAutospacing="1" w:line="240" w:lineRule="auto"/>
        <w:rPr>
          <w:rFonts w:eastAsia="Times New Roman" w:cs="Arial"/>
        </w:rPr>
      </w:pPr>
      <w:r w:rsidRPr="00CC74A3">
        <w:rPr>
          <w:rFonts w:eastAsia="Times New Roman" w:cs="Arial"/>
        </w:rPr>
        <w:t>State licensing fees</w:t>
      </w:r>
    </w:p>
    <w:p w14:paraId="66729062" w14:textId="77777777" w:rsidR="002605C0" w:rsidRPr="00CC74A3" w:rsidRDefault="002605C0" w:rsidP="002605C0">
      <w:pPr>
        <w:pStyle w:val="ListParagraph"/>
        <w:numPr>
          <w:ilvl w:val="0"/>
          <w:numId w:val="1"/>
        </w:numPr>
        <w:spacing w:after="100" w:afterAutospacing="1" w:line="240" w:lineRule="auto"/>
        <w:rPr>
          <w:rFonts w:eastAsia="Times New Roman" w:cs="Arial"/>
        </w:rPr>
      </w:pPr>
      <w:r w:rsidRPr="00CC74A3">
        <w:rPr>
          <w:rFonts w:eastAsia="Times New Roman" w:cs="Arial"/>
        </w:rPr>
        <w:t xml:space="preserve">Continuing education </w:t>
      </w:r>
    </w:p>
    <w:p w14:paraId="5419F7DC" w14:textId="77777777" w:rsidR="00CC74A3" w:rsidRDefault="00240137" w:rsidP="00240137">
      <w:pPr>
        <w:spacing w:after="100" w:afterAutospacing="1" w:line="240" w:lineRule="auto"/>
        <w:rPr>
          <w:rFonts w:eastAsia="Times New Roman" w:cs="Arial"/>
        </w:rPr>
      </w:pPr>
      <w:r w:rsidRPr="00240137">
        <w:rPr>
          <w:rFonts w:eastAsia="Times New Roman" w:cs="Arial"/>
          <w:b/>
          <w:sz w:val="32"/>
          <w:szCs w:val="32"/>
        </w:rPr>
        <w:t xml:space="preserve">3. </w:t>
      </w:r>
      <w:r w:rsidR="001628C7" w:rsidRPr="001628C7">
        <w:rPr>
          <w:rFonts w:eastAsia="Times New Roman" w:cs="Arial"/>
          <w:b/>
          <w:sz w:val="32"/>
          <w:szCs w:val="32"/>
        </w:rPr>
        <w:t>Consider the cost of li</w:t>
      </w:r>
      <w:r w:rsidRPr="00240137">
        <w:rPr>
          <w:rFonts w:eastAsia="Times New Roman" w:cs="Arial"/>
          <w:b/>
          <w:sz w:val="32"/>
          <w:szCs w:val="32"/>
        </w:rPr>
        <w:t>ving</w:t>
      </w:r>
      <w:r w:rsidRPr="00240137">
        <w:rPr>
          <w:rFonts w:eastAsia="Times New Roman" w:cs="Arial"/>
          <w:b/>
          <w:sz w:val="32"/>
          <w:szCs w:val="32"/>
        </w:rPr>
        <w:br/>
      </w:r>
      <w:r w:rsidR="00110EC3">
        <w:rPr>
          <w:rFonts w:eastAsia="Times New Roman" w:cs="Arial"/>
        </w:rPr>
        <w:br/>
        <w:t xml:space="preserve">It's crucial to consider </w:t>
      </w:r>
      <w:r w:rsidRPr="00240137">
        <w:rPr>
          <w:rFonts w:eastAsia="Times New Roman" w:cs="Arial"/>
        </w:rPr>
        <w:t>the cost of living in your assigned location. The cost of living can vary drastically from region to region, impacting your expenses and net i</w:t>
      </w:r>
      <w:r w:rsidR="00110EC3">
        <w:rPr>
          <w:rFonts w:eastAsia="Times New Roman" w:cs="Arial"/>
        </w:rPr>
        <w:t xml:space="preserve">ncome. Knowing the average prices </w:t>
      </w:r>
      <w:r w:rsidRPr="00240137">
        <w:rPr>
          <w:rFonts w:eastAsia="Times New Roman" w:cs="Arial"/>
        </w:rPr>
        <w:t xml:space="preserve">of </w:t>
      </w:r>
      <w:r w:rsidRPr="00240137">
        <w:rPr>
          <w:rFonts w:eastAsia="Times New Roman" w:cs="Arial"/>
        </w:rPr>
        <w:lastRenderedPageBreak/>
        <w:t>necessities like food, lodging, gas, taxes, and he</w:t>
      </w:r>
      <w:r w:rsidR="00110EC3">
        <w:rPr>
          <w:rFonts w:eastAsia="Times New Roman" w:cs="Arial"/>
        </w:rPr>
        <w:t>althcare in an assignment location</w:t>
      </w:r>
      <w:r w:rsidRPr="00240137">
        <w:rPr>
          <w:rFonts w:eastAsia="Times New Roman" w:cs="Arial"/>
        </w:rPr>
        <w:t xml:space="preserve"> can greatly assist in managi</w:t>
      </w:r>
      <w:r w:rsidR="00110EC3">
        <w:rPr>
          <w:rFonts w:eastAsia="Times New Roman" w:cs="Arial"/>
        </w:rPr>
        <w:t xml:space="preserve">ng a </w:t>
      </w:r>
      <w:r w:rsidR="001628C7">
        <w:rPr>
          <w:rFonts w:eastAsia="Times New Roman" w:cs="Arial"/>
        </w:rPr>
        <w:t>budget.</w:t>
      </w:r>
      <w:r w:rsidR="001628C7">
        <w:rPr>
          <w:rFonts w:eastAsia="Times New Roman" w:cs="Arial"/>
        </w:rPr>
        <w:br/>
      </w:r>
      <w:r w:rsidR="001628C7">
        <w:rPr>
          <w:rFonts w:eastAsia="Times New Roman" w:cs="Arial"/>
        </w:rPr>
        <w:br/>
      </w:r>
      <w:r w:rsidR="004F3FFD">
        <w:rPr>
          <w:rFonts w:eastAsia="Times New Roman" w:cs="Arial"/>
          <w:b/>
          <w:sz w:val="32"/>
          <w:szCs w:val="32"/>
        </w:rPr>
        <w:t>4. Save</w:t>
      </w:r>
      <w:r w:rsidR="001628C7" w:rsidRPr="001628C7">
        <w:rPr>
          <w:rFonts w:eastAsia="Times New Roman" w:cs="Arial"/>
          <w:b/>
          <w:sz w:val="32"/>
          <w:szCs w:val="32"/>
        </w:rPr>
        <w:t xml:space="preserve"> for r</w:t>
      </w:r>
      <w:r w:rsidRPr="00240137">
        <w:rPr>
          <w:rFonts w:eastAsia="Times New Roman" w:cs="Arial"/>
          <w:b/>
          <w:sz w:val="32"/>
          <w:szCs w:val="32"/>
        </w:rPr>
        <w:t>etirement</w:t>
      </w:r>
      <w:r w:rsidRPr="00240137">
        <w:rPr>
          <w:rFonts w:eastAsia="Times New Roman" w:cs="Arial"/>
          <w:b/>
          <w:sz w:val="32"/>
          <w:szCs w:val="32"/>
        </w:rPr>
        <w:br/>
      </w:r>
      <w:r w:rsidRPr="00240137">
        <w:rPr>
          <w:rFonts w:eastAsia="Times New Roman" w:cs="Arial"/>
        </w:rPr>
        <w:br/>
        <w:t xml:space="preserve">As a traveling nurse, considering the future and framing a retirement plan is important despite the irregularity of your income. A few agencies offer 401(k) plans with matching contributions, which can </w:t>
      </w:r>
      <w:r w:rsidR="00CC74A3">
        <w:rPr>
          <w:rFonts w:eastAsia="Times New Roman" w:cs="Arial"/>
        </w:rPr>
        <w:t xml:space="preserve">be essential for building </w:t>
      </w:r>
      <w:r w:rsidRPr="00240137">
        <w:rPr>
          <w:rFonts w:eastAsia="Times New Roman" w:cs="Arial"/>
        </w:rPr>
        <w:t>r</w:t>
      </w:r>
      <w:r w:rsidR="00CC74A3">
        <w:rPr>
          <w:rFonts w:eastAsia="Times New Roman" w:cs="Arial"/>
        </w:rPr>
        <w:t>etirement savings. You may want to consider these other retirement savings vehicles depending on your situation:</w:t>
      </w:r>
    </w:p>
    <w:p w14:paraId="0346A138" w14:textId="77777777" w:rsidR="00BE6CC1" w:rsidRPr="00BE6CC1" w:rsidRDefault="008062A9" w:rsidP="00BE6CC1">
      <w:r w:rsidRPr="008062A9">
        <w:rPr>
          <w:rStyle w:val="Hyperlink"/>
          <w:b/>
          <w:color w:val="auto"/>
          <w:u w:val="none"/>
        </w:rPr>
        <w:t>Traditional IRA-</w:t>
      </w:r>
      <w:r>
        <w:rPr>
          <w:rStyle w:val="Hyperlink"/>
          <w:color w:val="auto"/>
          <w:u w:val="none"/>
        </w:rPr>
        <w:t xml:space="preserve"> </w:t>
      </w:r>
      <w:r w:rsidR="00BE6CC1" w:rsidRPr="00BE6CC1">
        <w:rPr>
          <w:rStyle w:val="Hyperlink"/>
          <w:color w:val="auto"/>
          <w:u w:val="none"/>
        </w:rPr>
        <w:t>IRAs</w:t>
      </w:r>
      <w:r w:rsidR="00BE6CC1">
        <w:t xml:space="preserve"> fund with pre-tax contributions, which grow tax-deferred. </w:t>
      </w:r>
      <w:r w:rsidR="00E876B3" w:rsidRPr="00E876B3">
        <w:t xml:space="preserve">Contributions may be tax deductible in </w:t>
      </w:r>
      <w:r w:rsidR="00E876B3">
        <w:t xml:space="preserve">the year they are contributed. </w:t>
      </w:r>
      <w:r w:rsidR="00BE6CC1">
        <w:t xml:space="preserve">Distributions from IRAs are taxed at the owner's tax rate and are penalty-free if taken after age 59 1/2. If distributions occur before age 59 1/2, they tax as ordinary income and an early distribution penalty of 10% applies. Here are a few more </w:t>
      </w:r>
      <w:hyperlink r:id="rId5" w:history="1">
        <w:r w:rsidR="00BE6CC1" w:rsidRPr="00BE6CC1">
          <w:rPr>
            <w:rStyle w:val="Hyperlink"/>
            <w:color w:val="auto"/>
            <w:u w:val="none"/>
          </w:rPr>
          <w:t>things to know about Traditional IRAs</w:t>
        </w:r>
      </w:hyperlink>
      <w:r w:rsidR="00BE6CC1" w:rsidRPr="00BE6CC1">
        <w:t>:</w:t>
      </w:r>
    </w:p>
    <w:p w14:paraId="47A3A335" w14:textId="77777777" w:rsidR="00BE6CC1" w:rsidRDefault="00BE6CC1" w:rsidP="00BE6CC1">
      <w:pPr>
        <w:pStyle w:val="ListParagraph"/>
        <w:numPr>
          <w:ilvl w:val="0"/>
          <w:numId w:val="2"/>
        </w:numPr>
      </w:pPr>
      <w:r>
        <w:t>Traditional IRAs have no income limits to contribute</w:t>
      </w:r>
    </w:p>
    <w:p w14:paraId="6BB8F521" w14:textId="77777777" w:rsidR="00BE6CC1" w:rsidRPr="006856AA" w:rsidRDefault="00BE6CC1" w:rsidP="00BE6CC1">
      <w:pPr>
        <w:pStyle w:val="ListParagraph"/>
        <w:numPr>
          <w:ilvl w:val="0"/>
          <w:numId w:val="2"/>
        </w:numPr>
      </w:pPr>
      <w:r w:rsidRPr="00CE713A">
        <w:rPr>
          <w:rFonts w:cs="Arial"/>
          <w:color w:val="000000"/>
          <w:shd w:val="clear" w:color="auto" w:fill="FFFFFF"/>
        </w:rPr>
        <w:t>If you're eligible for the tax deduction on your contributions, you can claim it whether or not you itemize deductions on your tax return.</w:t>
      </w:r>
    </w:p>
    <w:p w14:paraId="31A0F1C5" w14:textId="77777777" w:rsidR="00BE6CC1" w:rsidRDefault="00BE6CC1" w:rsidP="00BE6CC1">
      <w:pPr>
        <w:pStyle w:val="ListParagraph"/>
        <w:numPr>
          <w:ilvl w:val="0"/>
          <w:numId w:val="2"/>
        </w:numPr>
      </w:pPr>
      <w:r>
        <w:t>If you participate in your employer's retirement savings plan, you may not be eligible to contribute to a traditional IRA. Consult your financial and tax professionals regarding your situation.</w:t>
      </w:r>
    </w:p>
    <w:p w14:paraId="0667D2EF" w14:textId="77777777" w:rsidR="00BE6CC1" w:rsidRDefault="00CC74A3" w:rsidP="00BE6CC1">
      <w:pPr>
        <w:rPr>
          <w:shd w:val="clear" w:color="auto" w:fill="FFFFFF"/>
        </w:rPr>
      </w:pPr>
      <w:r w:rsidRPr="008062A9">
        <w:rPr>
          <w:rFonts w:eastAsia="Times New Roman" w:cs="Arial"/>
          <w:b/>
        </w:rPr>
        <w:t>Roth IRA</w:t>
      </w:r>
      <w:r w:rsidRPr="008062A9">
        <w:rPr>
          <w:rFonts w:eastAsia="Times New Roman" w:cs="Arial"/>
        </w:rPr>
        <w:t>-</w:t>
      </w:r>
      <w:r w:rsidR="00BE6CC1" w:rsidRPr="00BE6CC1">
        <w:t xml:space="preserve"> </w:t>
      </w:r>
      <w:r w:rsidR="00BE6CC1">
        <w:t xml:space="preserve">Roth IRAs are similar to Traditional IRAs but differ in how the Roth IRA is taxed. Roth IRAs fund with after-tax dollars, meaning the contributions are not tax-deductible like an IRA. With a Roth IRA, your contributions and earnings grow tax-free, and distributions are tax-free when withdrawn after age 59 1/2. </w:t>
      </w:r>
      <w:r w:rsidR="00BE6CC1" w:rsidRPr="001C49BD">
        <w:rPr>
          <w:shd w:val="clear" w:color="auto" w:fill="FFFFFF"/>
        </w:rPr>
        <w:t>Roth IRAs allow penalty-free withdrawals of contributions at any time after the account has been open</w:t>
      </w:r>
      <w:r w:rsidR="00BE6CC1">
        <w:rPr>
          <w:shd w:val="clear" w:color="auto" w:fill="FFFFFF"/>
        </w:rPr>
        <w:t xml:space="preserve"> for</w:t>
      </w:r>
      <w:r w:rsidR="00BE6CC1" w:rsidRPr="001C49BD">
        <w:rPr>
          <w:shd w:val="clear" w:color="auto" w:fill="FFFFFF"/>
        </w:rPr>
        <w:t xml:space="preserve"> at least five years</w:t>
      </w:r>
      <w:r w:rsidR="00BE6CC1">
        <w:rPr>
          <w:shd w:val="clear" w:color="auto" w:fill="FFFFFF"/>
        </w:rPr>
        <w:t>.</w:t>
      </w:r>
    </w:p>
    <w:p w14:paraId="5813CF6C" w14:textId="77777777" w:rsidR="008062A9" w:rsidRPr="001C49BD" w:rsidRDefault="008062A9" w:rsidP="00BE6CC1">
      <w:pPr>
        <w:rPr>
          <w:shd w:val="clear" w:color="auto" w:fill="FFFFFF"/>
        </w:rPr>
      </w:pPr>
      <w:r>
        <w:rPr>
          <w:shd w:val="clear" w:color="auto" w:fill="FFFFFF"/>
        </w:rPr>
        <w:t>A financial professional can help you determine retirement savings vehicles that may be appropriate for your situation, goals, and time line until retirement. In addition to these two common retirement savings vehicles, they may suggest others that are suitable for you</w:t>
      </w:r>
      <w:r w:rsidR="00110EC3">
        <w:rPr>
          <w:shd w:val="clear" w:color="auto" w:fill="FFFFFF"/>
        </w:rPr>
        <w:t>r situation</w:t>
      </w:r>
      <w:r>
        <w:rPr>
          <w:shd w:val="clear" w:color="auto" w:fill="FFFFFF"/>
        </w:rPr>
        <w:t>.</w:t>
      </w:r>
    </w:p>
    <w:p w14:paraId="0B094FB5" w14:textId="77777777" w:rsidR="00CC74A3" w:rsidRDefault="004F3FFD" w:rsidP="00240137">
      <w:pPr>
        <w:spacing w:after="100" w:afterAutospacing="1" w:line="240" w:lineRule="auto"/>
        <w:rPr>
          <w:rFonts w:eastAsia="Times New Roman" w:cs="Arial"/>
        </w:rPr>
      </w:pPr>
      <w:r>
        <w:rPr>
          <w:rFonts w:eastAsia="Times New Roman" w:cs="Arial"/>
          <w:b/>
          <w:sz w:val="32"/>
          <w:szCs w:val="32"/>
        </w:rPr>
        <w:t>5. Maintain</w:t>
      </w:r>
      <w:r w:rsidR="001628C7" w:rsidRPr="001628C7">
        <w:rPr>
          <w:rFonts w:eastAsia="Times New Roman" w:cs="Arial"/>
          <w:b/>
          <w:sz w:val="32"/>
          <w:szCs w:val="32"/>
        </w:rPr>
        <w:t xml:space="preserve"> financial c</w:t>
      </w:r>
      <w:r w:rsidR="00240137" w:rsidRPr="00240137">
        <w:rPr>
          <w:rFonts w:eastAsia="Times New Roman" w:cs="Arial"/>
          <w:b/>
          <w:sz w:val="32"/>
          <w:szCs w:val="32"/>
        </w:rPr>
        <w:t>onfidence</w:t>
      </w:r>
      <w:r w:rsidR="00240137" w:rsidRPr="00240137">
        <w:rPr>
          <w:rFonts w:eastAsia="Times New Roman" w:cs="Arial"/>
          <w:b/>
          <w:sz w:val="32"/>
          <w:szCs w:val="32"/>
        </w:rPr>
        <w:br/>
      </w:r>
      <w:r w:rsidR="004B400D">
        <w:rPr>
          <w:rFonts w:eastAsia="Times New Roman" w:cs="Arial"/>
        </w:rPr>
        <w:br/>
        <w:t>A crucial aspect to keep in mind is continuing</w:t>
      </w:r>
      <w:r w:rsidR="00240137" w:rsidRPr="00240137">
        <w:rPr>
          <w:rFonts w:eastAsia="Times New Roman" w:cs="Arial"/>
        </w:rPr>
        <w:t xml:space="preserve"> financial confidence. Despite the many attractions traveling nursing offers, it may create financial insecurity due to pote</w:t>
      </w:r>
      <w:r w:rsidR="00110EC3">
        <w:rPr>
          <w:rFonts w:eastAsia="Times New Roman" w:cs="Arial"/>
        </w:rPr>
        <w:t xml:space="preserve">ntial gaps between assignments </w:t>
      </w:r>
      <w:r>
        <w:rPr>
          <w:rFonts w:eastAsia="Times New Roman" w:cs="Arial"/>
        </w:rPr>
        <w:t>and inconsistent pay. Therefore</w:t>
      </w:r>
      <w:r w:rsidR="00110EC3">
        <w:rPr>
          <w:rFonts w:eastAsia="Times New Roman" w:cs="Arial"/>
        </w:rPr>
        <w:t>, it is vital to</w:t>
      </w:r>
      <w:r>
        <w:rPr>
          <w:rFonts w:eastAsia="Times New Roman" w:cs="Arial"/>
        </w:rPr>
        <w:t xml:space="preserve"> </w:t>
      </w:r>
      <w:r w:rsidR="00240137" w:rsidRPr="00240137">
        <w:rPr>
          <w:rFonts w:eastAsia="Times New Roman" w:cs="Arial"/>
        </w:rPr>
        <w:t>maintain an emergency fund</w:t>
      </w:r>
      <w:r>
        <w:rPr>
          <w:rFonts w:eastAsia="Times New Roman" w:cs="Arial"/>
        </w:rPr>
        <w:t>, stick to a monthly budget, and have appropriate insurance</w:t>
      </w:r>
      <w:r w:rsidR="00240137" w:rsidRPr="00240137">
        <w:rPr>
          <w:rFonts w:eastAsia="Times New Roman" w:cs="Arial"/>
        </w:rPr>
        <w:t xml:space="preserve"> </w:t>
      </w:r>
      <w:r w:rsidR="008062A9">
        <w:rPr>
          <w:rFonts w:eastAsia="Times New Roman" w:cs="Arial"/>
        </w:rPr>
        <w:t xml:space="preserve">coverage </w:t>
      </w:r>
      <w:r w:rsidR="00240137" w:rsidRPr="00240137">
        <w:rPr>
          <w:rFonts w:eastAsia="Times New Roman" w:cs="Arial"/>
        </w:rPr>
        <w:t xml:space="preserve">to </w:t>
      </w:r>
      <w:r>
        <w:rPr>
          <w:rFonts w:eastAsia="Times New Roman" w:cs="Arial"/>
        </w:rPr>
        <w:t xml:space="preserve">help when </w:t>
      </w:r>
      <w:r w:rsidR="00240137" w:rsidRPr="00240137">
        <w:rPr>
          <w:rFonts w:eastAsia="Times New Roman" w:cs="Arial"/>
        </w:rPr>
        <w:t>unpredictab</w:t>
      </w:r>
      <w:r w:rsidR="001628C7">
        <w:rPr>
          <w:rFonts w:eastAsia="Times New Roman" w:cs="Arial"/>
        </w:rPr>
        <w:t>le situations</w:t>
      </w:r>
      <w:r>
        <w:rPr>
          <w:rFonts w:eastAsia="Times New Roman" w:cs="Arial"/>
        </w:rPr>
        <w:t xml:space="preserve"> occur</w:t>
      </w:r>
      <w:r w:rsidR="001628C7">
        <w:rPr>
          <w:rFonts w:eastAsia="Times New Roman" w:cs="Arial"/>
        </w:rPr>
        <w:t>.</w:t>
      </w:r>
      <w:r>
        <w:rPr>
          <w:rFonts w:eastAsia="Times New Roman" w:cs="Arial"/>
        </w:rPr>
        <w:t xml:space="preserve"> </w:t>
      </w:r>
      <w:r w:rsidR="001628C7">
        <w:rPr>
          <w:rFonts w:eastAsia="Times New Roman" w:cs="Arial"/>
        </w:rPr>
        <w:br/>
      </w:r>
      <w:r w:rsidR="001628C7">
        <w:rPr>
          <w:rFonts w:eastAsia="Times New Roman" w:cs="Arial"/>
        </w:rPr>
        <w:br/>
      </w:r>
      <w:r>
        <w:rPr>
          <w:rFonts w:eastAsia="Times New Roman" w:cs="Arial"/>
          <w:b/>
          <w:sz w:val="32"/>
          <w:szCs w:val="32"/>
        </w:rPr>
        <w:t>6. Negotiate</w:t>
      </w:r>
      <w:r w:rsidR="001628C7" w:rsidRPr="001628C7">
        <w:rPr>
          <w:rFonts w:eastAsia="Times New Roman" w:cs="Arial"/>
          <w:b/>
          <w:sz w:val="32"/>
          <w:szCs w:val="32"/>
        </w:rPr>
        <w:t xml:space="preserve"> p</w:t>
      </w:r>
      <w:r w:rsidR="00240137" w:rsidRPr="00240137">
        <w:rPr>
          <w:rFonts w:eastAsia="Times New Roman" w:cs="Arial"/>
          <w:b/>
          <w:sz w:val="32"/>
          <w:szCs w:val="32"/>
        </w:rPr>
        <w:t>ay</w:t>
      </w:r>
      <w:r w:rsidR="001628C7" w:rsidRPr="001628C7">
        <w:rPr>
          <w:rFonts w:eastAsia="Times New Roman" w:cs="Arial"/>
          <w:b/>
          <w:sz w:val="32"/>
          <w:szCs w:val="32"/>
        </w:rPr>
        <w:t xml:space="preserve"> and b</w:t>
      </w:r>
      <w:r w:rsidR="00240137" w:rsidRPr="00240137">
        <w:rPr>
          <w:rFonts w:eastAsia="Times New Roman" w:cs="Arial"/>
          <w:b/>
          <w:sz w:val="32"/>
          <w:szCs w:val="32"/>
        </w:rPr>
        <w:t>enefits</w:t>
      </w:r>
      <w:r w:rsidR="00240137" w:rsidRPr="00240137">
        <w:rPr>
          <w:rFonts w:eastAsia="Times New Roman" w:cs="Arial"/>
          <w:b/>
          <w:sz w:val="32"/>
          <w:szCs w:val="32"/>
        </w:rPr>
        <w:br/>
      </w:r>
      <w:r w:rsidR="00240137" w:rsidRPr="00240137">
        <w:rPr>
          <w:rFonts w:eastAsia="Times New Roman" w:cs="Arial"/>
          <w:b/>
          <w:sz w:val="32"/>
          <w:szCs w:val="32"/>
        </w:rPr>
        <w:br/>
      </w:r>
      <w:r w:rsidR="00240137" w:rsidRPr="00240137">
        <w:rPr>
          <w:rFonts w:eastAsia="Times New Roman" w:cs="Arial"/>
        </w:rPr>
        <w:t>Negotiating pay</w:t>
      </w:r>
      <w:r>
        <w:rPr>
          <w:rFonts w:eastAsia="Times New Roman" w:cs="Arial"/>
        </w:rPr>
        <w:t xml:space="preserve"> and benefits</w:t>
      </w:r>
      <w:r w:rsidR="00110EC3">
        <w:rPr>
          <w:rFonts w:eastAsia="Times New Roman" w:cs="Arial"/>
        </w:rPr>
        <w:t xml:space="preserve"> </w:t>
      </w:r>
      <w:r>
        <w:rPr>
          <w:rFonts w:eastAsia="Times New Roman" w:cs="Arial"/>
        </w:rPr>
        <w:t>is important</w:t>
      </w:r>
      <w:r w:rsidR="00110EC3">
        <w:rPr>
          <w:rFonts w:eastAsia="Times New Roman" w:cs="Arial"/>
        </w:rPr>
        <w:t xml:space="preserve"> since a</w:t>
      </w:r>
      <w:r w:rsidR="00240137" w:rsidRPr="00240137">
        <w:rPr>
          <w:rFonts w:eastAsia="Times New Roman" w:cs="Arial"/>
        </w:rPr>
        <w:t>gencies may provide varied remuneration pack</w:t>
      </w:r>
      <w:r w:rsidR="00110EC3">
        <w:rPr>
          <w:rFonts w:eastAsia="Times New Roman" w:cs="Arial"/>
        </w:rPr>
        <w:t>ages which can affect your income. Negotiate based on</w:t>
      </w:r>
      <w:r w:rsidR="00240137" w:rsidRPr="00240137">
        <w:rPr>
          <w:rFonts w:eastAsia="Times New Roman" w:cs="Arial"/>
        </w:rPr>
        <w:t xml:space="preserve"> your specialization, experience, location, and the demand for skills - </w:t>
      </w:r>
      <w:r w:rsidR="00110EC3">
        <w:rPr>
          <w:rFonts w:eastAsia="Times New Roman" w:cs="Arial"/>
        </w:rPr>
        <w:t xml:space="preserve">all which </w:t>
      </w:r>
      <w:r w:rsidR="00240137" w:rsidRPr="00240137">
        <w:rPr>
          <w:rFonts w:eastAsia="Times New Roman" w:cs="Arial"/>
        </w:rPr>
        <w:t>can empower you in your negotiations.</w:t>
      </w:r>
    </w:p>
    <w:p w14:paraId="7F4394B0" w14:textId="77777777" w:rsidR="00FD0F5C" w:rsidRPr="004C0116" w:rsidRDefault="00690D81" w:rsidP="00240137">
      <w:pPr>
        <w:spacing w:after="100" w:afterAutospacing="1" w:line="240" w:lineRule="auto"/>
        <w:rPr>
          <w:rFonts w:eastAsia="Times New Roman" w:cs="Arial"/>
          <w:b/>
          <w:sz w:val="32"/>
          <w:szCs w:val="32"/>
        </w:rPr>
      </w:pPr>
      <w:r w:rsidRPr="004C0116">
        <w:rPr>
          <w:rFonts w:eastAsia="Times New Roman" w:cs="Arial"/>
          <w:b/>
          <w:sz w:val="32"/>
          <w:szCs w:val="32"/>
        </w:rPr>
        <w:lastRenderedPageBreak/>
        <w:t>7. Keep</w:t>
      </w:r>
      <w:r w:rsidR="00CC74A3" w:rsidRPr="004C0116">
        <w:rPr>
          <w:rFonts w:eastAsia="Times New Roman" w:cs="Arial"/>
          <w:b/>
          <w:sz w:val="32"/>
          <w:szCs w:val="32"/>
        </w:rPr>
        <w:t xml:space="preserve"> track of multiple retirement plans</w:t>
      </w:r>
    </w:p>
    <w:p w14:paraId="5EAC1E25" w14:textId="77777777" w:rsidR="00FD0F5C" w:rsidRDefault="00C77AE6" w:rsidP="00240137">
      <w:pPr>
        <w:spacing w:after="100" w:afterAutospacing="1" w:line="240" w:lineRule="auto"/>
        <w:rPr>
          <w:rFonts w:eastAsia="Times New Roman" w:cs="Arial"/>
        </w:rPr>
      </w:pPr>
      <w:r>
        <w:rPr>
          <w:rFonts w:eastAsia="Times New Roman" w:cs="Arial"/>
        </w:rPr>
        <w:t>Due to the nature of the profession, many nurses work</w:t>
      </w:r>
      <w:r w:rsidR="00FD0F5C">
        <w:rPr>
          <w:rFonts w:eastAsia="Times New Roman" w:cs="Arial"/>
        </w:rPr>
        <w:t xml:space="preserve"> for numerous travel nurse agencies</w:t>
      </w:r>
      <w:r w:rsidR="00110EC3">
        <w:rPr>
          <w:rFonts w:eastAsia="Times New Roman" w:cs="Arial"/>
        </w:rPr>
        <w:t xml:space="preserve"> over time. T</w:t>
      </w:r>
      <w:r>
        <w:rPr>
          <w:rFonts w:eastAsia="Times New Roman" w:cs="Arial"/>
        </w:rPr>
        <w:t xml:space="preserve">hey </w:t>
      </w:r>
      <w:r w:rsidR="00FD0F5C">
        <w:rPr>
          <w:rFonts w:eastAsia="Times New Roman" w:cs="Arial"/>
        </w:rPr>
        <w:t xml:space="preserve">may have just as many 401(k) accounts </w:t>
      </w:r>
      <w:r>
        <w:rPr>
          <w:rFonts w:eastAsia="Times New Roman" w:cs="Arial"/>
        </w:rPr>
        <w:t xml:space="preserve">as former employers </w:t>
      </w:r>
      <w:r w:rsidR="00FD0F5C">
        <w:rPr>
          <w:rFonts w:eastAsia="Times New Roman" w:cs="Arial"/>
        </w:rPr>
        <w:t>t</w:t>
      </w:r>
      <w:r>
        <w:rPr>
          <w:rFonts w:eastAsia="Times New Roman" w:cs="Arial"/>
        </w:rPr>
        <w:t>hat they no longer fund. O</w:t>
      </w:r>
      <w:r w:rsidR="00FD0F5C">
        <w:rPr>
          <w:rFonts w:eastAsia="Times New Roman" w:cs="Arial"/>
        </w:rPr>
        <w:t xml:space="preserve">nce a nurse leaves </w:t>
      </w:r>
      <w:r>
        <w:rPr>
          <w:rFonts w:eastAsia="Times New Roman" w:cs="Arial"/>
        </w:rPr>
        <w:t>a former employer</w:t>
      </w:r>
      <w:r w:rsidR="00FD0F5C">
        <w:rPr>
          <w:rFonts w:eastAsia="Times New Roman" w:cs="Arial"/>
        </w:rPr>
        <w:t>, the</w:t>
      </w:r>
      <w:r>
        <w:rPr>
          <w:rFonts w:eastAsia="Times New Roman" w:cs="Arial"/>
        </w:rPr>
        <w:t>y must decide what to do with their 401(k)</w:t>
      </w:r>
      <w:r w:rsidR="00FD0F5C">
        <w:rPr>
          <w:rFonts w:eastAsia="Times New Roman" w:cs="Arial"/>
        </w:rPr>
        <w:t>. Here are the options travel nurses have for their former agency</w:t>
      </w:r>
      <w:r w:rsidR="004C0116">
        <w:rPr>
          <w:rFonts w:eastAsia="Times New Roman" w:cs="Arial"/>
        </w:rPr>
        <w:t>'s 401(k):</w:t>
      </w:r>
    </w:p>
    <w:p w14:paraId="0C0D552D" w14:textId="77777777" w:rsidR="004C0116" w:rsidRDefault="004C0116" w:rsidP="00240137">
      <w:pPr>
        <w:spacing w:after="100" w:afterAutospacing="1" w:line="240" w:lineRule="auto"/>
      </w:pPr>
      <w:r w:rsidRPr="002A3A85">
        <w:rPr>
          <w:b/>
          <w:u w:val="single"/>
        </w:rPr>
        <w:t>Option #1- Leave the 401(k) in the former employer's plan-</w:t>
      </w:r>
      <w:r w:rsidR="00110EC3">
        <w:t xml:space="preserve"> If </w:t>
      </w:r>
      <w:r>
        <w:t>the retirement plan</w:t>
      </w:r>
      <w:r w:rsidR="00110EC3">
        <w:t xml:space="preserve"> permits</w:t>
      </w:r>
      <w:r>
        <w:t>, a former employee can choose to leave their 401(k) in the plan when they terminate employment</w:t>
      </w:r>
      <w:r w:rsidR="00B2362F">
        <w:t>. It's important to contact</w:t>
      </w:r>
      <w:r>
        <w:t xml:space="preserve"> the HR department at the </w:t>
      </w:r>
      <w:r w:rsidR="00B2362F">
        <w:t xml:space="preserve">former </w:t>
      </w:r>
      <w:r>
        <w:t>agency to determi</w:t>
      </w:r>
      <w:r w:rsidR="00B2362F">
        <w:t>ne if this is an option.</w:t>
      </w:r>
    </w:p>
    <w:p w14:paraId="768949C1" w14:textId="77777777" w:rsidR="004C0116" w:rsidRDefault="004C0116" w:rsidP="004C0116">
      <w:r>
        <w:rPr>
          <w:b/>
          <w:u w:val="single"/>
        </w:rPr>
        <w:t xml:space="preserve">Option #2- </w:t>
      </w:r>
      <w:r w:rsidRPr="007D1DB0">
        <w:rPr>
          <w:b/>
          <w:u w:val="single"/>
        </w:rPr>
        <w:t>401(k) portability</w:t>
      </w:r>
      <w:r w:rsidR="00B2362F">
        <w:t>- Transferring a</w:t>
      </w:r>
      <w:r>
        <w:t xml:space="preserve"> 401(k) </w:t>
      </w:r>
      <w:r w:rsidRPr="004C0116">
        <w:rPr>
          <w:rStyle w:val="Hyperlink"/>
          <w:color w:val="auto"/>
          <w:u w:val="none"/>
        </w:rPr>
        <w:t>into another employer's plan</w:t>
      </w:r>
      <w:r w:rsidRPr="004C0116">
        <w:t xml:space="preserve"> </w:t>
      </w:r>
      <w:r>
        <w:t xml:space="preserve">may be possible if the new plan accepts rollovers from another 401(k) plan. This option may </w:t>
      </w:r>
      <w:r w:rsidR="00B2362F">
        <w:t xml:space="preserve">make it easier to track </w:t>
      </w:r>
      <w:r>
        <w:t xml:space="preserve">performance, but </w:t>
      </w:r>
      <w:r w:rsidR="00B2362F">
        <w:t>it'</w:t>
      </w:r>
      <w:r w:rsidR="00110EC3">
        <w:t>s essential</w:t>
      </w:r>
      <w:r w:rsidR="00B2362F">
        <w:t xml:space="preserve"> to evaluate the</w:t>
      </w:r>
      <w:r>
        <w:t xml:space="preserve"> new employer's plan by examining the investment choices and fees first. </w:t>
      </w:r>
    </w:p>
    <w:p w14:paraId="0BDF69FA" w14:textId="77777777" w:rsidR="004C0116" w:rsidRDefault="004C0116" w:rsidP="004C0116">
      <w:r>
        <w:rPr>
          <w:b/>
          <w:u w:val="single"/>
        </w:rPr>
        <w:t>Option #3- Transfer</w:t>
      </w:r>
      <w:r w:rsidRPr="008452FF">
        <w:rPr>
          <w:b/>
          <w:u w:val="single"/>
        </w:rPr>
        <w:t xml:space="preserve"> 401(k) assets into an IRA-</w:t>
      </w:r>
      <w:r>
        <w:rPr>
          <w:b/>
          <w:u w:val="single"/>
        </w:rPr>
        <w:t xml:space="preserve"> </w:t>
      </w:r>
      <w:r w:rsidR="00B2362F">
        <w:t>There are</w:t>
      </w:r>
      <w:r>
        <w:t xml:space="preserve"> a few options with a direct transfer:</w:t>
      </w:r>
    </w:p>
    <w:p w14:paraId="14F14ED9" w14:textId="77777777" w:rsidR="004C0116" w:rsidRDefault="00B2362F" w:rsidP="004C0116">
      <w:r w:rsidRPr="00B2362F">
        <w:rPr>
          <w:b/>
        </w:rPr>
        <w:t>401(k) to IRA</w:t>
      </w:r>
      <w:r>
        <w:t xml:space="preserve">- A </w:t>
      </w:r>
      <w:r w:rsidR="004C0116">
        <w:t xml:space="preserve">401(k) </w:t>
      </w:r>
      <w:r w:rsidR="00BB0CFC">
        <w:t xml:space="preserve">can transfer </w:t>
      </w:r>
      <w:r w:rsidR="004C0116">
        <w:t>into an</w:t>
      </w:r>
      <w:r>
        <w:t xml:space="preserve"> existing IRA, or </w:t>
      </w:r>
      <w:r w:rsidR="004C0116">
        <w:t>a new</w:t>
      </w:r>
      <w:r>
        <w:t>ly opened IRA by initiating</w:t>
      </w:r>
      <w:r w:rsidR="004C0116">
        <w:t xml:space="preserve"> transfer paperwo</w:t>
      </w:r>
      <w:r>
        <w:t>rk with the help of the</w:t>
      </w:r>
      <w:r w:rsidR="004C0116">
        <w:t xml:space="preserve"> retirement plan administrator, HR department,</w:t>
      </w:r>
      <w:r w:rsidR="00BB0CFC">
        <w:t xml:space="preserve"> and </w:t>
      </w:r>
      <w:r w:rsidR="004C0116">
        <w:t xml:space="preserve">financial professional. </w:t>
      </w:r>
    </w:p>
    <w:p w14:paraId="086AA910" w14:textId="77777777" w:rsidR="00BB0CFC" w:rsidRDefault="004C0116" w:rsidP="004C0116">
      <w:pPr>
        <w:rPr>
          <w:rFonts w:cs="Open Sans"/>
          <w:shd w:val="clear" w:color="auto" w:fill="FFFFFF"/>
        </w:rPr>
      </w:pPr>
      <w:r w:rsidRPr="00EC0CF8">
        <w:rPr>
          <w:b/>
        </w:rPr>
        <w:t>401(k) Roth into a Roth IRA-</w:t>
      </w:r>
      <w:r w:rsidR="00B2362F">
        <w:t xml:space="preserve"> A</w:t>
      </w:r>
      <w:r>
        <w:t xml:space="preserve"> 401(k) Roth </w:t>
      </w:r>
      <w:r w:rsidR="00B2362F">
        <w:t xml:space="preserve">can be transferred </w:t>
      </w:r>
      <w:r>
        <w:t>in</w:t>
      </w:r>
      <w:r w:rsidR="00B2362F">
        <w:t xml:space="preserve">to an existing Roth IRA or by opening </w:t>
      </w:r>
      <w:r>
        <w:t xml:space="preserve">a new one. </w:t>
      </w:r>
      <w:r w:rsidRPr="00EC0CF8">
        <w:rPr>
          <w:rFonts w:cs="Open Sans"/>
          <w:shd w:val="clear" w:color="auto" w:fill="FFFFFF"/>
        </w:rPr>
        <w:t xml:space="preserve">No taxes are due when the money is moved and any new earnings accumulate tax deferred. </w:t>
      </w:r>
      <w:r w:rsidR="00BB0CFC" w:rsidRPr="00BB0CFC">
        <w:rPr>
          <w:rFonts w:cs="Open Sans"/>
          <w:shd w:val="clear" w:color="auto" w:fill="FFFFFF"/>
        </w:rPr>
        <w:t>Earnings are eligible for tax-free withdrawal once the Roth IRA has been open for at least five years and the account owner is age 59 1/2.</w:t>
      </w:r>
    </w:p>
    <w:p w14:paraId="7EE47033" w14:textId="77777777" w:rsidR="00BB0CFC" w:rsidRDefault="004C0116" w:rsidP="004C0116">
      <w:pPr>
        <w:rPr>
          <w:rFonts w:cs="Open Sans"/>
          <w:shd w:val="clear" w:color="auto" w:fill="FFFFFF"/>
        </w:rPr>
      </w:pPr>
      <w:r w:rsidRPr="005C2C80">
        <w:rPr>
          <w:rFonts w:cs="Open Sans"/>
          <w:b/>
          <w:shd w:val="clear" w:color="auto" w:fill="FFFFFF"/>
        </w:rPr>
        <w:t>401(k) into a Roth IRA-</w:t>
      </w:r>
      <w:r w:rsidR="00B2362F">
        <w:rPr>
          <w:rFonts w:cs="Open Sans"/>
          <w:shd w:val="clear" w:color="auto" w:fill="FFFFFF"/>
        </w:rPr>
        <w:t xml:space="preserve"> If the</w:t>
      </w:r>
      <w:r>
        <w:rPr>
          <w:rFonts w:cs="Open Sans"/>
          <w:shd w:val="clear" w:color="auto" w:fill="FFFFFF"/>
        </w:rPr>
        <w:t xml:space="preserve"> 401(k) plan permits transfers into a Roth IR</w:t>
      </w:r>
      <w:r w:rsidR="00B2362F">
        <w:rPr>
          <w:rFonts w:cs="Open Sans"/>
          <w:shd w:val="clear" w:color="auto" w:fill="FFFFFF"/>
        </w:rPr>
        <w:t>A, the 401(k</w:t>
      </w:r>
      <w:r w:rsidR="00BB0CFC">
        <w:rPr>
          <w:rFonts w:cs="Open Sans"/>
          <w:shd w:val="clear" w:color="auto" w:fill="FFFFFF"/>
        </w:rPr>
        <w:t xml:space="preserve">)'s funds can </w:t>
      </w:r>
      <w:r w:rsidR="00B2362F">
        <w:rPr>
          <w:rFonts w:cs="Open Sans"/>
          <w:shd w:val="clear" w:color="auto" w:fill="FFFFFF"/>
        </w:rPr>
        <w:t>transfer</w:t>
      </w:r>
      <w:r w:rsidR="00BB0CFC">
        <w:rPr>
          <w:rFonts w:cs="Open Sans"/>
          <w:shd w:val="clear" w:color="auto" w:fill="FFFFFF"/>
        </w:rPr>
        <w:t xml:space="preserve"> but</w:t>
      </w:r>
      <w:r w:rsidR="00B2362F">
        <w:rPr>
          <w:rFonts w:cs="Open Sans"/>
          <w:shd w:val="clear" w:color="auto" w:fill="FFFFFF"/>
        </w:rPr>
        <w:t xml:space="preserve"> </w:t>
      </w:r>
      <w:r w:rsidR="00C77AE6">
        <w:rPr>
          <w:rFonts w:cs="Open Sans"/>
          <w:shd w:val="clear" w:color="auto" w:fill="FFFFFF"/>
        </w:rPr>
        <w:t xml:space="preserve">taxes </w:t>
      </w:r>
      <w:r w:rsidR="00BB0CFC">
        <w:rPr>
          <w:rFonts w:cs="Open Sans"/>
          <w:shd w:val="clear" w:color="auto" w:fill="FFFFFF"/>
        </w:rPr>
        <w:t>will be due,</w:t>
      </w:r>
      <w:r w:rsidR="004B400D">
        <w:rPr>
          <w:rFonts w:cs="Open Sans"/>
          <w:shd w:val="clear" w:color="auto" w:fill="FFFFFF"/>
        </w:rPr>
        <w:t xml:space="preserve"> so it's essential to</w:t>
      </w:r>
      <w:r w:rsidR="00B2362F">
        <w:rPr>
          <w:rFonts w:cs="Open Sans"/>
          <w:shd w:val="clear" w:color="auto" w:fill="FFFFFF"/>
        </w:rPr>
        <w:t xml:space="preserve"> </w:t>
      </w:r>
      <w:r w:rsidR="004B400D">
        <w:rPr>
          <w:rFonts w:cs="Open Sans"/>
          <w:shd w:val="clear" w:color="auto" w:fill="FFFFFF"/>
        </w:rPr>
        <w:t>consult</w:t>
      </w:r>
      <w:r>
        <w:rPr>
          <w:rFonts w:cs="Open Sans"/>
          <w:shd w:val="clear" w:color="auto" w:fill="FFFFFF"/>
        </w:rPr>
        <w:t xml:space="preserve"> </w:t>
      </w:r>
      <w:r w:rsidR="00C77AE6">
        <w:rPr>
          <w:rFonts w:cs="Open Sans"/>
          <w:shd w:val="clear" w:color="auto" w:fill="FFFFFF"/>
        </w:rPr>
        <w:t xml:space="preserve">financial and </w:t>
      </w:r>
      <w:r>
        <w:rPr>
          <w:rFonts w:cs="Open Sans"/>
          <w:shd w:val="clear" w:color="auto" w:fill="FFFFFF"/>
        </w:rPr>
        <w:t>tax professional</w:t>
      </w:r>
      <w:r w:rsidR="00C77AE6">
        <w:rPr>
          <w:rFonts w:cs="Open Sans"/>
          <w:shd w:val="clear" w:color="auto" w:fill="FFFFFF"/>
        </w:rPr>
        <w:t>s</w:t>
      </w:r>
      <w:r w:rsidR="004B400D">
        <w:rPr>
          <w:rFonts w:cs="Open Sans"/>
          <w:shd w:val="clear" w:color="auto" w:fill="FFFFFF"/>
        </w:rPr>
        <w:t xml:space="preserve"> beforehand</w:t>
      </w:r>
      <w:r>
        <w:rPr>
          <w:rFonts w:cs="Open Sans"/>
          <w:shd w:val="clear" w:color="auto" w:fill="FFFFFF"/>
        </w:rPr>
        <w:t xml:space="preserve">. </w:t>
      </w:r>
      <w:r w:rsidR="00BB0CFC" w:rsidRPr="00BB0CFC">
        <w:rPr>
          <w:rFonts w:cs="Open Sans"/>
          <w:shd w:val="clear" w:color="auto" w:fill="FFFFFF"/>
        </w:rPr>
        <w:t>Earnings on the Roth IRA that accumulate after the transfer will be eligible for tax-free withdrawal when the Roth IRA has been open for at least five years and the account owner is 59½ or older.</w:t>
      </w:r>
    </w:p>
    <w:p w14:paraId="1CB146DF" w14:textId="77777777" w:rsidR="00BB0CFC" w:rsidRDefault="00C77AE6" w:rsidP="004C0116">
      <w:pPr>
        <w:rPr>
          <w:rFonts w:cs="Open Sans"/>
          <w:shd w:val="clear" w:color="auto" w:fill="FFFFFF"/>
        </w:rPr>
      </w:pPr>
      <w:r w:rsidRPr="00BB04C7">
        <w:rPr>
          <w:rFonts w:cs="Open Sans"/>
          <w:b/>
          <w:u w:val="single"/>
          <w:shd w:val="clear" w:color="auto" w:fill="FFFFFF"/>
        </w:rPr>
        <w:t>Option #4- Cash out the 401(k)-</w:t>
      </w:r>
      <w:r>
        <w:rPr>
          <w:rFonts w:cs="Open Sans"/>
          <w:shd w:val="clear" w:color="auto" w:fill="FFFFFF"/>
        </w:rPr>
        <w:t xml:space="preserve"> </w:t>
      </w:r>
      <w:r w:rsidR="00BB0CFC" w:rsidRPr="00BB0CFC">
        <w:rPr>
          <w:rFonts w:cs="Open Sans"/>
          <w:shd w:val="clear" w:color="auto" w:fill="FFFFFF"/>
        </w:rPr>
        <w:t>Cashing out a 401(k) becomes taxable since the contributions and accumulation are taxable, regardless of the employee's age. Note that if the employee is younger than age 59 1/2, a 10% penalty applies. The IRS allows penalty-free withdrawals from retirement accounts after age 59 1/2.</w:t>
      </w:r>
    </w:p>
    <w:p w14:paraId="57F893AE" w14:textId="77777777" w:rsidR="004B400D" w:rsidRDefault="00BB0CFC" w:rsidP="004B400D">
      <w:r>
        <w:t xml:space="preserve">Travel nurses may choose </w:t>
      </w:r>
      <w:r w:rsidR="004B400D">
        <w:t xml:space="preserve">what to do with their 401(k) when they leave an employer. An IRA may offer more investment choices than a 401(k) and make it easier to manage the investments in one place versus at multiple employers. </w:t>
      </w:r>
    </w:p>
    <w:p w14:paraId="76465CAA" w14:textId="77777777" w:rsidR="00240137" w:rsidRPr="00240137" w:rsidRDefault="000C3136" w:rsidP="00240137">
      <w:pPr>
        <w:spacing w:after="100" w:afterAutospacing="1" w:line="240" w:lineRule="auto"/>
        <w:rPr>
          <w:rFonts w:eastAsia="Times New Roman" w:cs="Arial"/>
        </w:rPr>
      </w:pPr>
      <w:r>
        <w:rPr>
          <w:rFonts w:eastAsia="Times New Roman" w:cs="Arial"/>
        </w:rPr>
        <w:t>When working</w:t>
      </w:r>
      <w:r w:rsidR="00240137" w:rsidRPr="00240137">
        <w:rPr>
          <w:rFonts w:eastAsia="Times New Roman" w:cs="Arial"/>
        </w:rPr>
        <w:t xml:space="preserve"> as a traveling nurse, unde</w:t>
      </w:r>
      <w:r>
        <w:rPr>
          <w:rFonts w:eastAsia="Times New Roman" w:cs="Arial"/>
        </w:rPr>
        <w:t>rstanding these financial considerations</w:t>
      </w:r>
      <w:r w:rsidR="00240137" w:rsidRPr="00240137">
        <w:rPr>
          <w:rFonts w:eastAsia="Times New Roman" w:cs="Arial"/>
        </w:rPr>
        <w:t xml:space="preserve"> becomes </w:t>
      </w:r>
      <w:r>
        <w:rPr>
          <w:rFonts w:eastAsia="Times New Roman" w:cs="Arial"/>
        </w:rPr>
        <w:t>crucial. A financial professional c</w:t>
      </w:r>
      <w:r w:rsidR="00240137" w:rsidRPr="00240137">
        <w:rPr>
          <w:rFonts w:eastAsia="Times New Roman" w:cs="Arial"/>
        </w:rPr>
        <w:t xml:space="preserve">an aid you in navigating variable income, tax </w:t>
      </w:r>
      <w:r>
        <w:rPr>
          <w:rFonts w:eastAsia="Times New Roman" w:cs="Arial"/>
        </w:rPr>
        <w:t xml:space="preserve">home </w:t>
      </w:r>
      <w:r w:rsidR="00240137" w:rsidRPr="00240137">
        <w:rPr>
          <w:rFonts w:eastAsia="Times New Roman" w:cs="Arial"/>
        </w:rPr>
        <w:t xml:space="preserve">implications, elevated expenses, retirement </w:t>
      </w:r>
      <w:r>
        <w:rPr>
          <w:rFonts w:eastAsia="Times New Roman" w:cs="Arial"/>
        </w:rPr>
        <w:t xml:space="preserve">savings </w:t>
      </w:r>
      <w:r w:rsidR="00240137" w:rsidRPr="00240137">
        <w:rPr>
          <w:rFonts w:eastAsia="Times New Roman" w:cs="Arial"/>
        </w:rPr>
        <w:t>considerations,</w:t>
      </w:r>
      <w:r>
        <w:rPr>
          <w:rFonts w:eastAsia="Times New Roman" w:cs="Arial"/>
        </w:rPr>
        <w:t xml:space="preserve"> and overall financial independence</w:t>
      </w:r>
      <w:r w:rsidR="00240137" w:rsidRPr="00240137">
        <w:rPr>
          <w:rFonts w:eastAsia="Times New Roman" w:cs="Arial"/>
        </w:rPr>
        <w:t xml:space="preserve">, </w:t>
      </w:r>
      <w:r w:rsidR="007909EA">
        <w:rPr>
          <w:rFonts w:eastAsia="Times New Roman" w:cs="Arial"/>
        </w:rPr>
        <w:t>helping you work towards making</w:t>
      </w:r>
      <w:r>
        <w:rPr>
          <w:rFonts w:eastAsia="Times New Roman" w:cs="Arial"/>
        </w:rPr>
        <w:t xml:space="preserve"> your traveling </w:t>
      </w:r>
      <w:r w:rsidR="00240137" w:rsidRPr="00240137">
        <w:rPr>
          <w:rFonts w:eastAsia="Times New Roman" w:cs="Arial"/>
        </w:rPr>
        <w:t>financially rewarding and personally fulfilling. </w:t>
      </w:r>
      <w:r w:rsidR="00240137" w:rsidRPr="00240137">
        <w:rPr>
          <w:rFonts w:eastAsia="Times New Roman" w:cs="Arial"/>
        </w:rPr>
        <w:br/>
      </w:r>
    </w:p>
    <w:p w14:paraId="045DD987" w14:textId="77777777" w:rsidR="00210481" w:rsidRPr="002605C0" w:rsidRDefault="007909EA">
      <w:pPr>
        <w:rPr>
          <w:b/>
          <w:u w:val="single"/>
        </w:rPr>
      </w:pPr>
      <w:r>
        <w:rPr>
          <w:b/>
          <w:u w:val="single"/>
        </w:rPr>
        <w:t>Sources</w:t>
      </w:r>
      <w:r w:rsidR="00CC74A3" w:rsidRPr="002605C0">
        <w:rPr>
          <w:b/>
          <w:u w:val="single"/>
        </w:rPr>
        <w:t xml:space="preserve"> </w:t>
      </w:r>
    </w:p>
    <w:p w14:paraId="1F6EB596" w14:textId="77777777" w:rsidR="004F3FFD" w:rsidRDefault="00000000">
      <w:hyperlink r:id="rId6" w:history="1">
        <w:r w:rsidR="004F3FFD" w:rsidRPr="002605C0">
          <w:rPr>
            <w:rStyle w:val="Hyperlink"/>
          </w:rPr>
          <w:t>https://hpcnursing.com/blog/item/why-budgeting-is-a-critical-skill-every-travel-nurse-needs</w:t>
        </w:r>
      </w:hyperlink>
    </w:p>
    <w:p w14:paraId="7538EF0A" w14:textId="77777777" w:rsidR="004F3FFD" w:rsidRDefault="00000000">
      <w:pPr>
        <w:rPr>
          <w:rStyle w:val="Hyperlink"/>
        </w:rPr>
      </w:pPr>
      <w:hyperlink r:id="rId7" w:history="1">
        <w:r w:rsidR="004F3FFD" w:rsidRPr="002605C0">
          <w:rPr>
            <w:rStyle w:val="Hyperlink"/>
          </w:rPr>
          <w:t>https://www.investopedia.com/terms/t/taxhome.asp</w:t>
        </w:r>
      </w:hyperlink>
    </w:p>
    <w:p w14:paraId="243751A3" w14:textId="77777777" w:rsidR="00BE6CC1" w:rsidRDefault="00000000">
      <w:hyperlink r:id="rId8" w:history="1">
        <w:r w:rsidR="00BE6CC1" w:rsidRPr="00BE6CC1">
          <w:rPr>
            <w:rStyle w:val="Hyperlink"/>
          </w:rPr>
          <w:t>https://www.nerdwallet.com/article/investing/what-is-a-traditional-ira</w:t>
        </w:r>
      </w:hyperlink>
    </w:p>
    <w:p w14:paraId="7943AF8E" w14:textId="77777777" w:rsidR="004F3FFD" w:rsidRDefault="00000000">
      <w:hyperlink r:id="rId9" w:history="1">
        <w:r w:rsidR="008062A9" w:rsidRPr="008062A9">
          <w:rPr>
            <w:rStyle w:val="Hyperlink"/>
          </w:rPr>
          <w:t>https://www.investopedia.com/terms/r/rothira.asp</w:t>
        </w:r>
      </w:hyperlink>
    </w:p>
    <w:p w14:paraId="34B2D685" w14:textId="77777777" w:rsidR="00463408" w:rsidRDefault="00000000">
      <w:pPr>
        <w:rPr>
          <w:rStyle w:val="Hyperlink"/>
        </w:rPr>
      </w:pPr>
      <w:hyperlink r:id="rId10" w:history="1">
        <w:r w:rsidR="00463408" w:rsidRPr="00463408">
          <w:rPr>
            <w:rStyle w:val="Hyperlink"/>
          </w:rPr>
          <w:t>https://www.finra.org/investors/investing/investment-accounts/retirement-accounts#loans-and-rollovers</w:t>
        </w:r>
      </w:hyperlink>
    </w:p>
    <w:p w14:paraId="4BDC7093" w14:textId="77777777" w:rsidR="007909EA" w:rsidRDefault="007909EA">
      <w:pPr>
        <w:rPr>
          <w:rStyle w:val="Hyperlink"/>
        </w:rPr>
      </w:pPr>
    </w:p>
    <w:p w14:paraId="62D7A372" w14:textId="77777777" w:rsidR="00AB7A8D" w:rsidRDefault="00AB7A8D">
      <w:pPr>
        <w:rPr>
          <w:rStyle w:val="Hyperlink"/>
        </w:rPr>
      </w:pPr>
    </w:p>
    <w:p w14:paraId="05A649C6" w14:textId="77777777" w:rsidR="00AB7A8D" w:rsidRDefault="00AB7A8D">
      <w:r>
        <w:t>Important Disclosures</w:t>
      </w:r>
    </w:p>
    <w:p w14:paraId="5768DFFC" w14:textId="77777777" w:rsidR="00E876B3" w:rsidRDefault="00E876B3" w:rsidP="00E876B3">
      <w:r>
        <w:t>The opinions voiced in this material are for general information only and are not intended to provide specific advice or recommendations for any individual. To determine which investment(s) may be appropriate for you, consult your financial professional prior to investing.</w:t>
      </w:r>
    </w:p>
    <w:p w14:paraId="6D65A315" w14:textId="77777777" w:rsidR="00E876B3" w:rsidRDefault="00E876B3" w:rsidP="00E876B3">
      <w:r>
        <w:t xml:space="preserve">The Roth IRA offers tax deferral on any earnings in the account. Withdrawals from the account may be tax free, as long as they are considered qualified. Limitations and restrictions may apply. Withdrawals prior to age 59 ½ or prior to the account being opened for 5 years, whichever is later, may result in a 10% IRS penalty tax. Future tax laws can change at any time and may impact the benefits of Roth IRAs. Their tax treatment may change. </w:t>
      </w:r>
    </w:p>
    <w:p w14:paraId="6F2E42FA" w14:textId="77777777" w:rsidR="00E876B3" w:rsidRDefault="00E876B3" w:rsidP="00E876B3">
      <w:r>
        <w:t xml:space="preserve">This information is not intended to be a substitute for specific individualized tax advice. We suggest that you discuss your specific tax issues with a qualified tax advisor. </w:t>
      </w:r>
    </w:p>
    <w:p w14:paraId="5CCC75D1" w14:textId="77777777" w:rsidR="00AB7A8D" w:rsidRDefault="00E876B3" w:rsidP="00E876B3">
      <w:r>
        <w:t>All information is believed to be from reliable sources; however, LPL Financial makes no representation as to its completeness or accuracy.</w:t>
      </w:r>
    </w:p>
    <w:p w14:paraId="2AD0BCA7" w14:textId="77777777" w:rsidR="007909EA" w:rsidRDefault="007909EA">
      <w:r w:rsidRPr="007909EA">
        <w:t>This article was prepared by Fresh Finance.</w:t>
      </w:r>
    </w:p>
    <w:p w14:paraId="24E21176" w14:textId="77777777" w:rsidR="00AB7A8D" w:rsidRPr="00240137" w:rsidRDefault="00AB7A8D">
      <w:r>
        <w:t>LPL Tracking #</w:t>
      </w:r>
      <w:r w:rsidRPr="00AB7A8D">
        <w:t>503590</w:t>
      </w:r>
    </w:p>
    <w:sectPr w:rsidR="00AB7A8D" w:rsidRPr="00240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82006"/>
    <w:multiLevelType w:val="hybridMultilevel"/>
    <w:tmpl w:val="937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610EAD"/>
    <w:multiLevelType w:val="hybridMultilevel"/>
    <w:tmpl w:val="6C0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60215">
    <w:abstractNumId w:val="0"/>
  </w:num>
  <w:num w:numId="2" w16cid:durableId="40121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81"/>
    <w:rsid w:val="000C3136"/>
    <w:rsid w:val="000E42FD"/>
    <w:rsid w:val="00110EC3"/>
    <w:rsid w:val="001628C7"/>
    <w:rsid w:val="00210481"/>
    <w:rsid w:val="00240137"/>
    <w:rsid w:val="002605C0"/>
    <w:rsid w:val="004336FE"/>
    <w:rsid w:val="00463408"/>
    <w:rsid w:val="004B400D"/>
    <w:rsid w:val="004C0116"/>
    <w:rsid w:val="004E1E75"/>
    <w:rsid w:val="004F3FFD"/>
    <w:rsid w:val="00690D81"/>
    <w:rsid w:val="006D7CD6"/>
    <w:rsid w:val="007909EA"/>
    <w:rsid w:val="008062A9"/>
    <w:rsid w:val="00AB7A8D"/>
    <w:rsid w:val="00B2362F"/>
    <w:rsid w:val="00BB0CFC"/>
    <w:rsid w:val="00BE6CC1"/>
    <w:rsid w:val="00C02387"/>
    <w:rsid w:val="00C77AE6"/>
    <w:rsid w:val="00CC74A3"/>
    <w:rsid w:val="00E876B3"/>
    <w:rsid w:val="00EB2C6B"/>
    <w:rsid w:val="00F51702"/>
    <w:rsid w:val="00FD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64822"/>
  <w15:chartTrackingRefBased/>
  <w15:docId w15:val="{F0D2E6E8-77EF-4C1C-B2E8-3A535A91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1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74A3"/>
    <w:pPr>
      <w:ind w:left="720"/>
      <w:contextualSpacing/>
    </w:pPr>
  </w:style>
  <w:style w:type="character" w:styleId="Hyperlink">
    <w:name w:val="Hyperlink"/>
    <w:basedOn w:val="DefaultParagraphFont"/>
    <w:uiPriority w:val="99"/>
    <w:unhideWhenUsed/>
    <w:rsid w:val="002605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dwallet.com/article/investing/what-is-a-traditional-ira" TargetMode="External"/><Relationship Id="rId3" Type="http://schemas.openxmlformats.org/officeDocument/2006/relationships/settings" Target="settings.xml"/><Relationship Id="rId7" Type="http://schemas.openxmlformats.org/officeDocument/2006/relationships/hyperlink" Target="https://www.investopedia.com/terms/t/taxhome.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pcnursing.com/blog/item/why-budgeting-is-a-critical-skill-every-travel-nurse-needs" TargetMode="External"/><Relationship Id="rId11" Type="http://schemas.openxmlformats.org/officeDocument/2006/relationships/fontTable" Target="fontTable.xml"/><Relationship Id="rId5" Type="http://schemas.openxmlformats.org/officeDocument/2006/relationships/hyperlink" Target="https://www.irs.gov/retirement-plans/traditional-iras" TargetMode="External"/><Relationship Id="rId10" Type="http://schemas.openxmlformats.org/officeDocument/2006/relationships/hyperlink" Target="https://www.finra.org/investors/investing/investment-accounts/retirement-accounts%23loans-and-rollovers" TargetMode="External"/><Relationship Id="rId4" Type="http://schemas.openxmlformats.org/officeDocument/2006/relationships/webSettings" Target="webSettings.xml"/><Relationship Id="rId9" Type="http://schemas.openxmlformats.org/officeDocument/2006/relationships/hyperlink" Target="https://www.investopedia.com/terms/r/rothir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8066</Characters>
  <Application>Microsoft Office Word</Application>
  <DocSecurity>0</DocSecurity>
  <Lines>139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Alanna Toro</cp:lastModifiedBy>
  <cp:revision>2</cp:revision>
  <dcterms:created xsi:type="dcterms:W3CDTF">2024-03-18T15:24:00Z</dcterms:created>
  <dcterms:modified xsi:type="dcterms:W3CDTF">2024-03-18T15:24:00Z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df4461900b48080d434862691cba2144ef320aa1d7a808df33a80ba9e3c079a9</vt:lpwstr>
  </property>
</Properties>
</file>